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0B435B" w:rsidRDefault="0088711E" w:rsidP="0088711E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Специалисты</w:t>
      </w:r>
      <w:r w:rsidR="000B435B">
        <w:rPr>
          <w:b/>
          <w:sz w:val="28"/>
          <w:szCs w:val="28"/>
        </w:rPr>
        <w:t xml:space="preserve"> Колышлейского района </w:t>
      </w:r>
      <w:r>
        <w:rPr>
          <w:b/>
          <w:sz w:val="28"/>
          <w:szCs w:val="28"/>
        </w:rPr>
        <w:t xml:space="preserve">приняли участие в </w:t>
      </w:r>
      <w:proofErr w:type="gramStart"/>
      <w:r>
        <w:rPr>
          <w:b/>
          <w:sz w:val="28"/>
          <w:szCs w:val="28"/>
        </w:rPr>
        <w:t>расширенном</w:t>
      </w:r>
      <w:proofErr w:type="gramEnd"/>
      <w:r w:rsidR="000B435B">
        <w:rPr>
          <w:b/>
          <w:sz w:val="28"/>
          <w:szCs w:val="28"/>
        </w:rPr>
        <w:t xml:space="preserve"> заседание Комиссии по делам несовершеннолетних и защите их прав</w:t>
      </w:r>
      <w:r>
        <w:rPr>
          <w:b/>
          <w:sz w:val="28"/>
          <w:szCs w:val="28"/>
        </w:rPr>
        <w:t xml:space="preserve"> Пензенской области.</w:t>
      </w:r>
    </w:p>
    <w:p w:rsidR="00524748" w:rsidRDefault="00524748" w:rsidP="00524748">
      <w:pPr>
        <w:ind w:left="709" w:firstLine="567"/>
        <w:rPr>
          <w:b/>
          <w:sz w:val="28"/>
          <w:szCs w:val="28"/>
        </w:rPr>
      </w:pPr>
    </w:p>
    <w:p w:rsidR="00943A96" w:rsidRDefault="00D41C32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 декабря 2021 года в</w:t>
      </w:r>
      <w:r w:rsidR="00524748" w:rsidRPr="007E2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Ситуационном центре Губернатора Пензенской области  состоялось расширенное заседание Комиссии по делам несовершеннолетних Пензенской области  под председательством первого </w:t>
      </w:r>
      <w:proofErr w:type="gramStart"/>
      <w:r>
        <w:rPr>
          <w:sz w:val="28"/>
          <w:szCs w:val="28"/>
        </w:rPr>
        <w:t>заместителя Председателя Правительства Пензенской области Олега Васильевича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Ягова</w:t>
      </w:r>
      <w:proofErr w:type="spellEnd"/>
      <w:r>
        <w:rPr>
          <w:sz w:val="28"/>
          <w:szCs w:val="28"/>
        </w:rPr>
        <w:t xml:space="preserve">. </w:t>
      </w:r>
    </w:p>
    <w:p w:rsidR="00BC55CC" w:rsidRDefault="00D41C32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режиме видеоконференцсвязи в заседании приняли участие </w:t>
      </w:r>
      <w:r w:rsidR="00535ACD">
        <w:rPr>
          <w:sz w:val="28"/>
          <w:szCs w:val="28"/>
        </w:rPr>
        <w:t xml:space="preserve">заместитель главы администрации Колышлейского района, курирующий социальные вопросы Чугунова О.Е., </w:t>
      </w:r>
      <w:r>
        <w:rPr>
          <w:sz w:val="28"/>
          <w:szCs w:val="28"/>
        </w:rPr>
        <w:t xml:space="preserve">ответственный секретарь Комиссии по делам несовершеннолетних и защите их прав Колышлейского района Евграфова Н.В., </w:t>
      </w:r>
      <w:r w:rsidR="002D56C4">
        <w:rPr>
          <w:sz w:val="28"/>
          <w:szCs w:val="28"/>
        </w:rPr>
        <w:t xml:space="preserve">главный </w:t>
      </w:r>
      <w:r>
        <w:rPr>
          <w:sz w:val="28"/>
          <w:szCs w:val="28"/>
        </w:rPr>
        <w:t xml:space="preserve">специалист </w:t>
      </w:r>
      <w:r w:rsidR="00BC55CC">
        <w:rPr>
          <w:sz w:val="28"/>
          <w:szCs w:val="28"/>
        </w:rPr>
        <w:t>Управления образования администрации Колышлейского района</w:t>
      </w:r>
      <w:r w:rsidR="002D56C4">
        <w:rPr>
          <w:sz w:val="28"/>
          <w:szCs w:val="28"/>
        </w:rPr>
        <w:t>, курирующий вопросы профилактики правонарушений несовершеннолетних</w:t>
      </w:r>
      <w:r w:rsidR="00BC55CC">
        <w:rPr>
          <w:sz w:val="28"/>
          <w:szCs w:val="28"/>
        </w:rPr>
        <w:t xml:space="preserve"> Алексеева О.Ю., инспектор по делам несовершеннолетних МО МВД России «</w:t>
      </w:r>
      <w:proofErr w:type="spellStart"/>
      <w:r w:rsidR="00BC55CC">
        <w:rPr>
          <w:sz w:val="28"/>
          <w:szCs w:val="28"/>
        </w:rPr>
        <w:t>Колышлейский</w:t>
      </w:r>
      <w:proofErr w:type="spellEnd"/>
      <w:r w:rsidR="00BC55CC">
        <w:rPr>
          <w:sz w:val="28"/>
          <w:szCs w:val="28"/>
        </w:rPr>
        <w:t>» Алферова А.С.</w:t>
      </w:r>
      <w:proofErr w:type="gramEnd"/>
    </w:p>
    <w:p w:rsidR="00832929" w:rsidRDefault="00BC55CC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подводились итоги реализации Плана основных межведомственных мероприятий по профилактике безнадзорности и правонарушений несовершеннолетних, охране их прав в Пензенской области «ЗАЩИЩАЯ ДЕТСТВО» на 2021-2023гг., а также </w:t>
      </w:r>
      <w:r w:rsidR="00AF5414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обсуждались вопросы, связанные с проведением и дальнейшей модернизацией в 2022году межведомственной операции «Подросток».</w:t>
      </w:r>
    </w:p>
    <w:p w:rsidR="00832929" w:rsidRDefault="00943A96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вопросов были </w:t>
      </w:r>
      <w:r w:rsidR="00832929">
        <w:rPr>
          <w:sz w:val="28"/>
          <w:szCs w:val="28"/>
        </w:rPr>
        <w:t>отме</w:t>
      </w:r>
      <w:r>
        <w:rPr>
          <w:sz w:val="28"/>
          <w:szCs w:val="28"/>
        </w:rPr>
        <w:t>чены</w:t>
      </w:r>
      <w:r w:rsidR="00832929">
        <w:rPr>
          <w:sz w:val="28"/>
          <w:szCs w:val="28"/>
        </w:rPr>
        <w:t xml:space="preserve"> положительные моменты и достижения  </w:t>
      </w:r>
      <w:r>
        <w:rPr>
          <w:sz w:val="28"/>
          <w:szCs w:val="28"/>
        </w:rPr>
        <w:t>ведомств</w:t>
      </w:r>
      <w:r w:rsidR="00832929">
        <w:rPr>
          <w:sz w:val="28"/>
          <w:szCs w:val="28"/>
        </w:rPr>
        <w:t xml:space="preserve"> си</w:t>
      </w:r>
      <w:r w:rsidR="00B97EB7">
        <w:rPr>
          <w:sz w:val="28"/>
          <w:szCs w:val="28"/>
        </w:rPr>
        <w:t>стемы профилактики в сфере защиты прав и интересов детей</w:t>
      </w:r>
      <w:r w:rsidR="004827E3">
        <w:rPr>
          <w:sz w:val="28"/>
          <w:szCs w:val="28"/>
        </w:rPr>
        <w:t xml:space="preserve">, а также </w:t>
      </w:r>
      <w:r w:rsidR="00535ACD">
        <w:rPr>
          <w:sz w:val="28"/>
          <w:szCs w:val="28"/>
        </w:rPr>
        <w:t>обозначены</w:t>
      </w:r>
      <w:r w:rsidR="00832929">
        <w:rPr>
          <w:sz w:val="28"/>
          <w:szCs w:val="28"/>
        </w:rPr>
        <w:t xml:space="preserve"> </w:t>
      </w:r>
      <w:r w:rsidR="00B97EB7">
        <w:rPr>
          <w:sz w:val="28"/>
          <w:szCs w:val="28"/>
        </w:rPr>
        <w:t>направления</w:t>
      </w:r>
      <w:r w:rsidR="00832929">
        <w:rPr>
          <w:sz w:val="28"/>
          <w:szCs w:val="28"/>
        </w:rPr>
        <w:t>, которые требуют дополнительных</w:t>
      </w:r>
      <w:r w:rsidR="00B97EB7">
        <w:rPr>
          <w:sz w:val="28"/>
          <w:szCs w:val="28"/>
        </w:rPr>
        <w:t xml:space="preserve"> усилий и средств в их реализации.</w:t>
      </w:r>
    </w:p>
    <w:p w:rsidR="00B57021" w:rsidRDefault="00832929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</w:t>
      </w:r>
      <w:r w:rsidR="00265786">
        <w:rPr>
          <w:sz w:val="28"/>
          <w:szCs w:val="28"/>
        </w:rPr>
        <w:t xml:space="preserve">на повестке дня </w:t>
      </w:r>
      <w:r w:rsidR="003946BA">
        <w:rPr>
          <w:sz w:val="28"/>
          <w:szCs w:val="28"/>
        </w:rPr>
        <w:t>стоял вопрос об</w:t>
      </w:r>
      <w:r>
        <w:rPr>
          <w:sz w:val="28"/>
          <w:szCs w:val="28"/>
        </w:rPr>
        <w:t xml:space="preserve"> утвержден</w:t>
      </w:r>
      <w:r w:rsidR="00265786">
        <w:rPr>
          <w:sz w:val="28"/>
          <w:szCs w:val="28"/>
        </w:rPr>
        <w:t>и</w:t>
      </w:r>
      <w:r w:rsidR="003946BA">
        <w:rPr>
          <w:sz w:val="28"/>
          <w:szCs w:val="28"/>
        </w:rPr>
        <w:t>и</w:t>
      </w:r>
      <w:r>
        <w:rPr>
          <w:sz w:val="28"/>
          <w:szCs w:val="28"/>
        </w:rPr>
        <w:t xml:space="preserve"> План</w:t>
      </w:r>
      <w:r w:rsidR="00265786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 Комиссии по делам несовершеннолетних и защите их прав Пензенской области на 2022г.</w:t>
      </w:r>
      <w:r w:rsidR="003946BA">
        <w:rPr>
          <w:sz w:val="28"/>
          <w:szCs w:val="28"/>
        </w:rPr>
        <w:t xml:space="preserve"> В ходе обсуждения муниципальным комиссиям области было поручено направить свои предложения, которые</w:t>
      </w:r>
      <w:r w:rsidR="00535ACD">
        <w:rPr>
          <w:sz w:val="28"/>
          <w:szCs w:val="28"/>
        </w:rPr>
        <w:t xml:space="preserve"> являются</w:t>
      </w:r>
      <w:r w:rsidR="003946BA">
        <w:rPr>
          <w:sz w:val="28"/>
          <w:szCs w:val="28"/>
        </w:rPr>
        <w:t xml:space="preserve"> остр</w:t>
      </w:r>
      <w:r w:rsidR="00535ACD">
        <w:rPr>
          <w:sz w:val="28"/>
          <w:szCs w:val="28"/>
        </w:rPr>
        <w:t>ыми</w:t>
      </w:r>
      <w:r w:rsidR="003946BA">
        <w:rPr>
          <w:sz w:val="28"/>
          <w:szCs w:val="28"/>
        </w:rPr>
        <w:t xml:space="preserve"> и требуют решения непосредственно в каждом районе.</w:t>
      </w:r>
    </w:p>
    <w:p w:rsidR="00832929" w:rsidRDefault="00B57021" w:rsidP="00551E8C">
      <w:pPr>
        <w:pStyle w:val="a9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Колышлейский</w:t>
      </w:r>
      <w:proofErr w:type="spellEnd"/>
      <w:r>
        <w:rPr>
          <w:sz w:val="28"/>
          <w:szCs w:val="28"/>
        </w:rPr>
        <w:t xml:space="preserve"> район в 2021 году столкнулся с проблемой роста </w:t>
      </w:r>
      <w:r w:rsidR="002D56C4">
        <w:rPr>
          <w:sz w:val="28"/>
          <w:szCs w:val="28"/>
        </w:rPr>
        <w:t xml:space="preserve">совершения подростками </w:t>
      </w:r>
      <w:proofErr w:type="spellStart"/>
      <w:r w:rsidR="002D56C4">
        <w:rPr>
          <w:sz w:val="28"/>
          <w:szCs w:val="28"/>
        </w:rPr>
        <w:t>самоповреждающих</w:t>
      </w:r>
      <w:proofErr w:type="spellEnd"/>
      <w:r w:rsidR="002D56C4">
        <w:rPr>
          <w:sz w:val="28"/>
          <w:szCs w:val="28"/>
        </w:rPr>
        <w:t xml:space="preserve"> действий.</w:t>
      </w:r>
      <w:r w:rsidR="003946BA">
        <w:rPr>
          <w:sz w:val="28"/>
          <w:szCs w:val="28"/>
        </w:rPr>
        <w:t xml:space="preserve"> </w:t>
      </w:r>
      <w:r w:rsidR="003A545B">
        <w:rPr>
          <w:sz w:val="28"/>
          <w:szCs w:val="28"/>
        </w:rPr>
        <w:t>Учитывая</w:t>
      </w:r>
      <w:r w:rsidR="00535ACD">
        <w:rPr>
          <w:sz w:val="28"/>
          <w:szCs w:val="28"/>
        </w:rPr>
        <w:t>, что в настоящее время в районе отсутствует психологическая служба, есть необходимость в по</w:t>
      </w:r>
      <w:r w:rsidR="003A545B">
        <w:rPr>
          <w:sz w:val="28"/>
          <w:szCs w:val="28"/>
        </w:rPr>
        <w:t>лучении специалистами социальной</w:t>
      </w:r>
      <w:r w:rsidR="00535ACD">
        <w:rPr>
          <w:sz w:val="28"/>
          <w:szCs w:val="28"/>
        </w:rPr>
        <w:t xml:space="preserve"> и других заинтересованных служб навыков работы с детьми и подростками данной категории в </w:t>
      </w:r>
      <w:r w:rsidR="003A545B">
        <w:rPr>
          <w:sz w:val="28"/>
          <w:szCs w:val="28"/>
        </w:rPr>
        <w:t>части</w:t>
      </w:r>
      <w:r w:rsidR="00535ACD">
        <w:rPr>
          <w:sz w:val="28"/>
          <w:szCs w:val="28"/>
        </w:rPr>
        <w:t xml:space="preserve"> их реабилитации. Предложение о проведении </w:t>
      </w:r>
      <w:r w:rsidR="003A545B">
        <w:rPr>
          <w:sz w:val="28"/>
          <w:szCs w:val="28"/>
        </w:rPr>
        <w:t xml:space="preserve">обучающих </w:t>
      </w:r>
      <w:r w:rsidR="00535ACD">
        <w:rPr>
          <w:sz w:val="28"/>
          <w:szCs w:val="28"/>
        </w:rPr>
        <w:t>семинаров</w:t>
      </w:r>
      <w:r w:rsidR="00A12797">
        <w:rPr>
          <w:sz w:val="28"/>
          <w:szCs w:val="28"/>
        </w:rPr>
        <w:t xml:space="preserve"> </w:t>
      </w:r>
      <w:r w:rsidR="00535ACD">
        <w:rPr>
          <w:sz w:val="28"/>
          <w:szCs w:val="28"/>
        </w:rPr>
        <w:t>(</w:t>
      </w:r>
      <w:proofErr w:type="spellStart"/>
      <w:r w:rsidR="00535ACD">
        <w:rPr>
          <w:sz w:val="28"/>
          <w:szCs w:val="28"/>
        </w:rPr>
        <w:t>вебинаров</w:t>
      </w:r>
      <w:proofErr w:type="spellEnd"/>
      <w:r w:rsidR="00535ACD">
        <w:rPr>
          <w:sz w:val="28"/>
          <w:szCs w:val="28"/>
        </w:rPr>
        <w:t>) на обозначенную тему будет направлено в КДН и ЗП Пензенской области.</w:t>
      </w:r>
    </w:p>
    <w:p w:rsidR="00B97EB7" w:rsidRDefault="00832929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были даны поручения в адрес органов и учреждений системы профилактики правонарушений несовершеннолетних</w:t>
      </w:r>
      <w:r w:rsidR="00B97EB7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551E8C" w:rsidRDefault="00B97EB7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Олег Васильевич обратился ко всем участникам заседания с пожеланиями здоровья и успехов </w:t>
      </w:r>
      <w:r w:rsidR="00F8747B">
        <w:rPr>
          <w:sz w:val="28"/>
          <w:szCs w:val="28"/>
        </w:rPr>
        <w:t>в выполняемой работе.</w:t>
      </w:r>
      <w:bookmarkStart w:id="0" w:name="_GoBack"/>
      <w:bookmarkEnd w:id="0"/>
      <w:r w:rsidR="00BC55CC">
        <w:rPr>
          <w:sz w:val="28"/>
          <w:szCs w:val="28"/>
        </w:rPr>
        <w:t xml:space="preserve">  </w:t>
      </w:r>
    </w:p>
    <w:p w:rsidR="00D83ED8" w:rsidRPr="007E2ECA" w:rsidRDefault="00D83ED8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59880" cy="4995018"/>
            <wp:effectExtent l="19050" t="0" r="7620" b="0"/>
            <wp:docPr id="1" name="Рисунок 1" descr="G:\САЙТ КДН\9. Новости\22.12.2021\IMG-202112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22.12.2021\IMG-2021122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99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ED8" w:rsidRPr="007E2ECA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17AF7"/>
    <w:rsid w:val="000242EC"/>
    <w:rsid w:val="00035ECF"/>
    <w:rsid w:val="00042F0A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65786"/>
    <w:rsid w:val="00273053"/>
    <w:rsid w:val="00274253"/>
    <w:rsid w:val="002764D3"/>
    <w:rsid w:val="0028054B"/>
    <w:rsid w:val="00282346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D56C4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46BA"/>
    <w:rsid w:val="003968FF"/>
    <w:rsid w:val="003A49E0"/>
    <w:rsid w:val="003A4C7A"/>
    <w:rsid w:val="003A545B"/>
    <w:rsid w:val="003B1288"/>
    <w:rsid w:val="003B2A8D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377EE"/>
    <w:rsid w:val="00445CB6"/>
    <w:rsid w:val="00457314"/>
    <w:rsid w:val="004610D2"/>
    <w:rsid w:val="0046649D"/>
    <w:rsid w:val="00472322"/>
    <w:rsid w:val="004749B1"/>
    <w:rsid w:val="004827E3"/>
    <w:rsid w:val="00485360"/>
    <w:rsid w:val="00485531"/>
    <w:rsid w:val="00485E65"/>
    <w:rsid w:val="00493CDA"/>
    <w:rsid w:val="004A082D"/>
    <w:rsid w:val="004B5483"/>
    <w:rsid w:val="004D2219"/>
    <w:rsid w:val="004D40FE"/>
    <w:rsid w:val="004D6060"/>
    <w:rsid w:val="004E123B"/>
    <w:rsid w:val="00512679"/>
    <w:rsid w:val="0051357F"/>
    <w:rsid w:val="00514E27"/>
    <w:rsid w:val="00524748"/>
    <w:rsid w:val="00532106"/>
    <w:rsid w:val="00535988"/>
    <w:rsid w:val="00535ACD"/>
    <w:rsid w:val="00535EB0"/>
    <w:rsid w:val="00537CA3"/>
    <w:rsid w:val="00541D65"/>
    <w:rsid w:val="00542A07"/>
    <w:rsid w:val="00544AEE"/>
    <w:rsid w:val="00551E8C"/>
    <w:rsid w:val="0056669E"/>
    <w:rsid w:val="005675A5"/>
    <w:rsid w:val="0057438C"/>
    <w:rsid w:val="00574A08"/>
    <w:rsid w:val="00581CD7"/>
    <w:rsid w:val="00587A7A"/>
    <w:rsid w:val="00587B19"/>
    <w:rsid w:val="00596537"/>
    <w:rsid w:val="005A05FD"/>
    <w:rsid w:val="005B15EF"/>
    <w:rsid w:val="005B279D"/>
    <w:rsid w:val="005B2BD7"/>
    <w:rsid w:val="005C0603"/>
    <w:rsid w:val="005C2768"/>
    <w:rsid w:val="005C4357"/>
    <w:rsid w:val="005D6D0D"/>
    <w:rsid w:val="005F0392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C075C"/>
    <w:rsid w:val="007D37B5"/>
    <w:rsid w:val="007E2350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2929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8711E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43A96"/>
    <w:rsid w:val="00950FD1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6BF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797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5414"/>
    <w:rsid w:val="00AF734A"/>
    <w:rsid w:val="00B00827"/>
    <w:rsid w:val="00B109D8"/>
    <w:rsid w:val="00B10E1B"/>
    <w:rsid w:val="00B117A4"/>
    <w:rsid w:val="00B255E8"/>
    <w:rsid w:val="00B25696"/>
    <w:rsid w:val="00B27A98"/>
    <w:rsid w:val="00B51F29"/>
    <w:rsid w:val="00B55703"/>
    <w:rsid w:val="00B57021"/>
    <w:rsid w:val="00B5762B"/>
    <w:rsid w:val="00B57766"/>
    <w:rsid w:val="00B76428"/>
    <w:rsid w:val="00B82B38"/>
    <w:rsid w:val="00B95CFD"/>
    <w:rsid w:val="00B96976"/>
    <w:rsid w:val="00B97EB7"/>
    <w:rsid w:val="00BA0970"/>
    <w:rsid w:val="00BB1556"/>
    <w:rsid w:val="00BB2635"/>
    <w:rsid w:val="00BC0508"/>
    <w:rsid w:val="00BC55CC"/>
    <w:rsid w:val="00BD1E80"/>
    <w:rsid w:val="00BD49B6"/>
    <w:rsid w:val="00BE2E92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260D7"/>
    <w:rsid w:val="00C4082F"/>
    <w:rsid w:val="00C425F2"/>
    <w:rsid w:val="00C42C98"/>
    <w:rsid w:val="00C44113"/>
    <w:rsid w:val="00C57795"/>
    <w:rsid w:val="00C62C6B"/>
    <w:rsid w:val="00C66EE2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6780"/>
    <w:rsid w:val="00CE1B9C"/>
    <w:rsid w:val="00CF3D2A"/>
    <w:rsid w:val="00CF3FE7"/>
    <w:rsid w:val="00D0094B"/>
    <w:rsid w:val="00D03FE5"/>
    <w:rsid w:val="00D103F6"/>
    <w:rsid w:val="00D105DF"/>
    <w:rsid w:val="00D12260"/>
    <w:rsid w:val="00D13142"/>
    <w:rsid w:val="00D339E8"/>
    <w:rsid w:val="00D401A4"/>
    <w:rsid w:val="00D41C32"/>
    <w:rsid w:val="00D44300"/>
    <w:rsid w:val="00D45A27"/>
    <w:rsid w:val="00D4774D"/>
    <w:rsid w:val="00D565BC"/>
    <w:rsid w:val="00D57BA1"/>
    <w:rsid w:val="00D61120"/>
    <w:rsid w:val="00D65A32"/>
    <w:rsid w:val="00D666F9"/>
    <w:rsid w:val="00D7423F"/>
    <w:rsid w:val="00D80EA9"/>
    <w:rsid w:val="00D83ED8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8747B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58B63-0920-4E5F-9FAF-67AD3AC1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315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19</cp:revision>
  <cp:lastPrinted>2021-12-23T13:33:00Z</cp:lastPrinted>
  <dcterms:created xsi:type="dcterms:W3CDTF">2021-12-22T14:34:00Z</dcterms:created>
  <dcterms:modified xsi:type="dcterms:W3CDTF">2022-07-25T08:57:00Z</dcterms:modified>
</cp:coreProperties>
</file>